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CE7E8" w14:textId="77777777" w:rsidR="00B112E7" w:rsidRPr="00B112E7" w:rsidRDefault="00770DCC" w:rsidP="00B112E7">
      <w:pPr>
        <w:pStyle w:val="Heading1"/>
        <w:rPr>
          <w:rFonts w:ascii="Calibri" w:hAnsi="Calibri"/>
        </w:rPr>
      </w:pPr>
      <w:r w:rsidRPr="00B112E7">
        <w:rPr>
          <w:rFonts w:ascii="Calibri" w:hAnsi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174F5" wp14:editId="1D508232">
                <wp:simplePos x="0" y="0"/>
                <wp:positionH relativeFrom="column">
                  <wp:posOffset>3966210</wp:posOffset>
                </wp:positionH>
                <wp:positionV relativeFrom="paragraph">
                  <wp:posOffset>285750</wp:posOffset>
                </wp:positionV>
                <wp:extent cx="2360930" cy="2971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C5507" w14:textId="77777777" w:rsidR="00B112E7" w:rsidRPr="00141116" w:rsidRDefault="00B112E7" w:rsidP="00D011E0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1116">
                              <w:rPr>
                                <w:b/>
                                <w:sz w:val="24"/>
                                <w:szCs w:val="24"/>
                              </w:rPr>
                              <w:t>Lessons and limitations</w:t>
                            </w:r>
                          </w:p>
                          <w:p w14:paraId="2FE6D073" w14:textId="77777777" w:rsidR="00B112E7" w:rsidRPr="00770DCC" w:rsidRDefault="00B112E7" w:rsidP="00D011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770DCC">
                              <w:rPr>
                                <w:rFonts w:ascii="Calibri" w:hAnsi="Calibri"/>
                                <w:i/>
                              </w:rPr>
                              <w:t>Positive acknowledgement of stakeholders and respect for their interests is essential to successful solutions and the security of the project</w:t>
                            </w:r>
                          </w:p>
                          <w:p w14:paraId="44D79CA0" w14:textId="77777777" w:rsidR="00B112E7" w:rsidRPr="00770DCC" w:rsidRDefault="00B112E7" w:rsidP="00D011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770DCC">
                              <w:rPr>
                                <w:rFonts w:ascii="Calibri" w:hAnsi="Calibri"/>
                                <w:i/>
                              </w:rPr>
                              <w:t>Involvement of stakeholders is the most effective form of engagement</w:t>
                            </w:r>
                          </w:p>
                          <w:p w14:paraId="1EA07F97" w14:textId="77777777" w:rsidR="00B112E7" w:rsidRPr="00770DCC" w:rsidRDefault="00B112E7" w:rsidP="00D011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770DCC">
                              <w:rPr>
                                <w:rFonts w:ascii="Calibri" w:hAnsi="Calibri"/>
                                <w:i/>
                              </w:rPr>
                              <w:t>Failure to take into account the economic and cultural needs of stakeholders may mean failure to remove the stressors of degradation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2.3pt;margin-top:22.5pt;width:185.9pt;height:23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" stroked="f">
                <v:textbox>
                  <w:txbxContent>
                    <w:p w:rsidR="00B112E7" w:rsidRPr="00141116" w:rsidRDefault="00B112E7" w:rsidP="00D011E0">
                      <w:pPr>
                        <w:shd w:val="clear" w:color="auto" w:fill="F2F2F2" w:themeFill="background1" w:themeFillShade="F2"/>
                        <w:rPr>
                          <w:b/>
                          <w:sz w:val="24"/>
                          <w:szCs w:val="24"/>
                        </w:rPr>
                      </w:pPr>
                      <w:r w:rsidRPr="00141116">
                        <w:rPr>
                          <w:b/>
                          <w:sz w:val="24"/>
                          <w:szCs w:val="24"/>
                        </w:rPr>
                        <w:t>Lessons and limitations</w:t>
                      </w:r>
                    </w:p>
                    <w:p w:rsidR="00B112E7" w:rsidRPr="00770DCC" w:rsidRDefault="00B112E7" w:rsidP="00D011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rPr>
                          <w:rFonts w:ascii="Calibri" w:hAnsi="Calibri"/>
                          <w:i/>
                        </w:rPr>
                      </w:pPr>
                      <w:r w:rsidRPr="00770DCC">
                        <w:rPr>
                          <w:rFonts w:ascii="Calibri" w:hAnsi="Calibri"/>
                          <w:i/>
                        </w:rPr>
                        <w:t>Positive acknowledgement of stakeholders and respect for their interests is essential to successful solutions and the security of the project</w:t>
                      </w:r>
                    </w:p>
                    <w:p w:rsidR="00B112E7" w:rsidRPr="00770DCC" w:rsidRDefault="00B112E7" w:rsidP="00D011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rPr>
                          <w:rFonts w:ascii="Calibri" w:hAnsi="Calibri"/>
                          <w:i/>
                        </w:rPr>
                      </w:pPr>
                      <w:r w:rsidRPr="00770DCC">
                        <w:rPr>
                          <w:rFonts w:ascii="Calibri" w:hAnsi="Calibri"/>
                          <w:i/>
                        </w:rPr>
                        <w:t>Involvement of stakeholders is the most effective form of engagement</w:t>
                      </w:r>
                    </w:p>
                    <w:p w:rsidR="00B112E7" w:rsidRPr="00770DCC" w:rsidRDefault="00B112E7" w:rsidP="00D011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rPr>
                          <w:rFonts w:ascii="Calibri" w:hAnsi="Calibri"/>
                          <w:i/>
                        </w:rPr>
                      </w:pPr>
                      <w:r w:rsidRPr="00770DCC">
                        <w:rPr>
                          <w:rFonts w:ascii="Calibri" w:hAnsi="Calibri"/>
                          <w:i/>
                        </w:rPr>
                        <w:t>Failure to take into account the economic and cultural needs of stakeholders may mean failure to remove the stressors of degradation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2E7" w:rsidRPr="00B112E7">
        <w:rPr>
          <w:rFonts w:ascii="Calibri" w:hAnsi="Calibri"/>
        </w:rPr>
        <w:t>National Standards Case Studies – project summaries</w:t>
      </w:r>
    </w:p>
    <w:p w14:paraId="69798A2B" w14:textId="77777777" w:rsidR="00D812BF" w:rsidRPr="00B112E7" w:rsidRDefault="00D812BF" w:rsidP="00B112E7">
      <w:pPr>
        <w:pStyle w:val="Heading2"/>
        <w:rPr>
          <w:rFonts w:ascii="Calibri" w:hAnsi="Calibri"/>
        </w:rPr>
      </w:pPr>
      <w:r w:rsidRPr="00B112E7">
        <w:rPr>
          <w:rFonts w:ascii="Calibri" w:hAnsi="Calibri"/>
        </w:rPr>
        <w:t>Engagement with Stakeholders</w:t>
      </w:r>
    </w:p>
    <w:p w14:paraId="76B67A1F" w14:textId="77777777" w:rsidR="00D812BF" w:rsidRPr="00770DCC" w:rsidRDefault="00D812BF" w:rsidP="00D812BF">
      <w:pPr>
        <w:rPr>
          <w:rFonts w:ascii="Calibri" w:hAnsi="Calibri"/>
          <w:sz w:val="28"/>
          <w:szCs w:val="28"/>
        </w:rPr>
      </w:pPr>
      <w:r w:rsidRPr="00770DCC">
        <w:rPr>
          <w:rFonts w:ascii="Calibri" w:hAnsi="Calibri"/>
          <w:sz w:val="24"/>
          <w:szCs w:val="24"/>
        </w:rPr>
        <w:t xml:space="preserve">Most if not all ecosystems </w:t>
      </w:r>
      <w:r w:rsidR="00F67844" w:rsidRPr="00770DCC">
        <w:rPr>
          <w:rFonts w:ascii="Calibri" w:hAnsi="Calibri"/>
          <w:sz w:val="24"/>
          <w:szCs w:val="24"/>
        </w:rPr>
        <w:t>include people</w:t>
      </w:r>
      <w:r w:rsidRPr="00770DCC">
        <w:rPr>
          <w:rFonts w:ascii="Calibri" w:hAnsi="Calibri"/>
          <w:sz w:val="24"/>
          <w:szCs w:val="24"/>
        </w:rPr>
        <w:t>.  This means that lasting restoration can only occur if people who have a stake in the sites support the project.  This is best achieved through ensuring that stakeholders are engaged in the process of identifying problems and are consulted to help develop solutions</w:t>
      </w:r>
      <w:r w:rsidRPr="00770DCC">
        <w:rPr>
          <w:rFonts w:ascii="Calibri" w:hAnsi="Calibri"/>
          <w:sz w:val="28"/>
          <w:szCs w:val="28"/>
        </w:rPr>
        <w:t xml:space="preserve">. </w:t>
      </w:r>
    </w:p>
    <w:p w14:paraId="5177E3AF" w14:textId="77777777" w:rsidR="00D812BF" w:rsidRPr="00770DCC" w:rsidRDefault="00D812BF" w:rsidP="00D812BF">
      <w:pPr>
        <w:rPr>
          <w:rFonts w:ascii="Calibri" w:hAnsi="Calibri"/>
          <w:sz w:val="24"/>
          <w:szCs w:val="24"/>
        </w:rPr>
      </w:pPr>
      <w:r w:rsidRPr="00770DCC">
        <w:rPr>
          <w:rFonts w:ascii="Calibri" w:hAnsi="Calibri"/>
          <w:sz w:val="24"/>
          <w:szCs w:val="24"/>
        </w:rPr>
        <w:t xml:space="preserve">EXAMPLES: </w:t>
      </w:r>
    </w:p>
    <w:p w14:paraId="7F66841E" w14:textId="77777777" w:rsidR="00B6258D" w:rsidRPr="00770DCC" w:rsidRDefault="00B6258D" w:rsidP="00D812BF">
      <w:pPr>
        <w:rPr>
          <w:rFonts w:ascii="Calibri" w:hAnsi="Calibri"/>
          <w:sz w:val="24"/>
          <w:szCs w:val="24"/>
        </w:rPr>
      </w:pPr>
      <w:r w:rsidRPr="00770DCC">
        <w:rPr>
          <w:rFonts w:ascii="Calibri" w:hAnsi="Calibri"/>
          <w:sz w:val="24"/>
          <w:szCs w:val="24"/>
        </w:rPr>
        <w:t>Large scale landscapes or aquatic environments:</w:t>
      </w:r>
    </w:p>
    <w:p w14:paraId="1AE7610C" w14:textId="77777777" w:rsidR="007E3585" w:rsidRPr="00EF4ADB" w:rsidRDefault="00770DCC" w:rsidP="00113659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EF4ADB">
        <w:rPr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349F6B91" wp14:editId="62EE6461">
            <wp:simplePos x="0" y="0"/>
            <wp:positionH relativeFrom="column">
              <wp:posOffset>4191000</wp:posOffset>
            </wp:positionH>
            <wp:positionV relativeFrom="paragraph">
              <wp:posOffset>153670</wp:posOffset>
            </wp:positionV>
            <wp:extent cx="2001520" cy="2667635"/>
            <wp:effectExtent l="25400" t="25400" r="30480" b="247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ving away fruit tre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667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A85C91" w:rsidRPr="00EF4ADB">
          <w:rPr>
            <w:rStyle w:val="Hyperlink"/>
            <w:rFonts w:ascii="Calibri" w:hAnsi="Calibri"/>
            <w:sz w:val="24"/>
            <w:szCs w:val="24"/>
          </w:rPr>
          <w:t>Restoring river reaches, Qld</w:t>
        </w:r>
      </w:hyperlink>
      <w:bookmarkStart w:id="0" w:name="_GoBack"/>
      <w:bookmarkEnd w:id="0"/>
    </w:p>
    <w:p w14:paraId="3982BD6F" w14:textId="77777777" w:rsidR="00BD68AD" w:rsidRPr="00770DCC" w:rsidRDefault="00EF4ADB" w:rsidP="00113659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hyperlink r:id="rId10" w:history="1">
        <w:r w:rsidR="00F67844" w:rsidRPr="00770DCC">
          <w:rPr>
            <w:rStyle w:val="Hyperlink"/>
            <w:rFonts w:ascii="Calibri" w:hAnsi="Calibri"/>
            <w:sz w:val="24"/>
            <w:szCs w:val="24"/>
          </w:rPr>
          <w:t>Great Barrier Reef ‘Reef guardians’</w:t>
        </w:r>
      </w:hyperlink>
      <w:r>
        <w:rPr>
          <w:rStyle w:val="Hyperlink"/>
          <w:rFonts w:ascii="Calibri" w:hAnsi="Calibri"/>
          <w:sz w:val="24"/>
          <w:szCs w:val="24"/>
        </w:rPr>
        <w:t xml:space="preserve"> </w:t>
      </w:r>
      <w:r w:rsidR="009205B5" w:rsidRPr="00770DCC">
        <w:rPr>
          <w:rStyle w:val="Hyperlink"/>
          <w:rFonts w:ascii="Calibri" w:hAnsi="Calibri"/>
          <w:sz w:val="24"/>
          <w:szCs w:val="24"/>
        </w:rPr>
        <w:t>QLD</w:t>
      </w:r>
    </w:p>
    <w:p w14:paraId="67AA2E61" w14:textId="77777777" w:rsidR="00FD3FE5" w:rsidRPr="00770DCC" w:rsidRDefault="00EF4ADB" w:rsidP="00113659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hyperlink r:id="rId11" w:history="1">
        <w:r w:rsidR="00FD3FE5" w:rsidRPr="00770DCC">
          <w:rPr>
            <w:rStyle w:val="Hyperlink"/>
            <w:rFonts w:ascii="Calibri" w:hAnsi="Calibri"/>
            <w:sz w:val="24"/>
            <w:szCs w:val="24"/>
          </w:rPr>
          <w:t>Great Eastern Ranges Initiative</w:t>
        </w:r>
      </w:hyperlink>
      <w:r w:rsidR="009205B5" w:rsidRPr="00770DCC">
        <w:rPr>
          <w:rStyle w:val="Hyperlink"/>
          <w:rFonts w:ascii="Calibri" w:hAnsi="Calibri"/>
          <w:sz w:val="24"/>
          <w:szCs w:val="24"/>
        </w:rPr>
        <w:t>, VIC, NSW, QLD</w:t>
      </w:r>
    </w:p>
    <w:p w14:paraId="06C21E07" w14:textId="77777777" w:rsidR="00E672F7" w:rsidRPr="00770DCC" w:rsidRDefault="00EF4ADB" w:rsidP="00113659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hyperlink r:id="rId12" w:history="1">
        <w:r w:rsidR="00A85C91" w:rsidRPr="00770DCC">
          <w:rPr>
            <w:rStyle w:val="Hyperlink"/>
            <w:rFonts w:ascii="Calibri" w:hAnsi="Calibri"/>
            <w:sz w:val="24"/>
            <w:szCs w:val="24"/>
          </w:rPr>
          <w:t xml:space="preserve">Engaging with Traditional Owners, </w:t>
        </w:r>
        <w:r w:rsidR="00E672F7" w:rsidRPr="00770DCC">
          <w:rPr>
            <w:rStyle w:val="Hyperlink"/>
            <w:rFonts w:ascii="Calibri" w:hAnsi="Calibri"/>
            <w:sz w:val="24"/>
            <w:szCs w:val="24"/>
          </w:rPr>
          <w:t>Gondwana Link</w:t>
        </w:r>
        <w:r w:rsidR="00A85C91" w:rsidRPr="00770DCC">
          <w:rPr>
            <w:rStyle w:val="Hyperlink"/>
            <w:rFonts w:ascii="Calibri" w:hAnsi="Calibri"/>
            <w:sz w:val="24"/>
            <w:szCs w:val="24"/>
          </w:rPr>
          <w:t xml:space="preserve"> WA</w:t>
        </w:r>
      </w:hyperlink>
    </w:p>
    <w:p w14:paraId="60069D66" w14:textId="77777777" w:rsidR="00F925B1" w:rsidRPr="00770DCC" w:rsidRDefault="002A164B" w:rsidP="00D812BF">
      <w:pPr>
        <w:rPr>
          <w:rFonts w:ascii="Calibri" w:hAnsi="Calibri"/>
          <w:sz w:val="24"/>
          <w:szCs w:val="24"/>
        </w:rPr>
      </w:pPr>
      <w:r w:rsidRPr="00770DCC">
        <w:rPr>
          <w:rFonts w:ascii="Calibri" w:hAnsi="Calibri"/>
          <w:sz w:val="24"/>
          <w:szCs w:val="24"/>
        </w:rPr>
        <w:t>Regional</w:t>
      </w:r>
      <w:r w:rsidR="00B6258D" w:rsidRPr="00770DCC">
        <w:rPr>
          <w:rFonts w:ascii="Calibri" w:hAnsi="Calibri"/>
          <w:sz w:val="24"/>
          <w:szCs w:val="24"/>
        </w:rPr>
        <w:t xml:space="preserve"> agricultural land use change</w:t>
      </w:r>
      <w:r w:rsidR="00A85C91" w:rsidRPr="00770DCC">
        <w:rPr>
          <w:rFonts w:ascii="Calibri" w:hAnsi="Calibri"/>
          <w:sz w:val="24"/>
          <w:szCs w:val="24"/>
        </w:rPr>
        <w:t xml:space="preserve"> </w:t>
      </w:r>
    </w:p>
    <w:p w14:paraId="78D14E5C" w14:textId="77777777" w:rsidR="00F925B1" w:rsidRPr="00770DCC" w:rsidRDefault="005E3FCF" w:rsidP="00F22A80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70DCC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DBABF" wp14:editId="4E42259A">
                <wp:simplePos x="0" y="0"/>
                <wp:positionH relativeFrom="column">
                  <wp:posOffset>3813810</wp:posOffset>
                </wp:positionH>
                <wp:positionV relativeFrom="paragraph">
                  <wp:posOffset>43815</wp:posOffset>
                </wp:positionV>
                <wp:extent cx="2190750" cy="28384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83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4F5C" w14:textId="77777777" w:rsidR="00B112E7" w:rsidRDefault="00B112E7" w:rsidP="00D812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602269" w14:textId="77777777" w:rsidR="00B112E7" w:rsidRDefault="00B112E7" w:rsidP="00D812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14F382" w14:textId="77777777" w:rsidR="00B112E7" w:rsidRPr="00C81464" w:rsidRDefault="00B112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00.3pt;margin-top:3.45pt;width:172.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" filled="f" stroked="f" strokeweight=".5pt">
                <v:textbox>
                  <w:txbxContent>
                    <w:p w:rsidR="00B112E7" w:rsidRDefault="00B112E7" w:rsidP="00D812B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112E7" w:rsidRDefault="00B112E7" w:rsidP="00D812B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112E7" w:rsidRPr="00C81464" w:rsidRDefault="00B112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3" w:history="1">
        <w:r w:rsidR="005B1C62" w:rsidRPr="00770DCC">
          <w:rPr>
            <w:rStyle w:val="Hyperlink"/>
            <w:rFonts w:ascii="Calibri" w:hAnsi="Calibri"/>
            <w:sz w:val="24"/>
            <w:szCs w:val="24"/>
          </w:rPr>
          <w:t>Regent Honeyeater Project</w:t>
        </w:r>
      </w:hyperlink>
      <w:r w:rsidR="009205B5" w:rsidRPr="00770DCC">
        <w:rPr>
          <w:rStyle w:val="Hyperlink"/>
          <w:rFonts w:ascii="Calibri" w:hAnsi="Calibri"/>
          <w:sz w:val="24"/>
          <w:szCs w:val="24"/>
        </w:rPr>
        <w:t>, VIC</w:t>
      </w:r>
    </w:p>
    <w:p w14:paraId="10B80660" w14:textId="77777777" w:rsidR="00F925B1" w:rsidRPr="00770DCC" w:rsidRDefault="00EF4ADB" w:rsidP="00F22A80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hyperlink r:id="rId14" w:history="1">
        <w:r w:rsidR="00F925B1" w:rsidRPr="00770DCC">
          <w:rPr>
            <w:rStyle w:val="Hyperlink"/>
            <w:rFonts w:ascii="Calibri" w:hAnsi="Calibri"/>
            <w:sz w:val="24"/>
            <w:szCs w:val="24"/>
          </w:rPr>
          <w:t>Big Scrub Landcare</w:t>
        </w:r>
      </w:hyperlink>
      <w:r w:rsidR="009205B5" w:rsidRPr="00770DCC">
        <w:rPr>
          <w:rStyle w:val="Hyperlink"/>
          <w:rFonts w:ascii="Calibri" w:hAnsi="Calibri"/>
          <w:sz w:val="24"/>
          <w:szCs w:val="24"/>
        </w:rPr>
        <w:t>, NSW</w:t>
      </w:r>
    </w:p>
    <w:p w14:paraId="7ED95A87" w14:textId="77777777" w:rsidR="00F925B1" w:rsidRPr="00770DCC" w:rsidRDefault="00F925B1" w:rsidP="00D812BF">
      <w:pPr>
        <w:rPr>
          <w:rFonts w:ascii="Calibri" w:hAnsi="Calibri"/>
          <w:sz w:val="24"/>
          <w:szCs w:val="24"/>
        </w:rPr>
      </w:pPr>
      <w:r w:rsidRPr="00770DCC">
        <w:rPr>
          <w:rFonts w:ascii="Calibri" w:hAnsi="Calibri"/>
          <w:sz w:val="24"/>
          <w:szCs w:val="24"/>
        </w:rPr>
        <w:t xml:space="preserve">Urban community engagement </w:t>
      </w:r>
    </w:p>
    <w:p w14:paraId="7372DC15" w14:textId="77777777" w:rsidR="00442E36" w:rsidRPr="00770DCC" w:rsidRDefault="00EF4ADB" w:rsidP="00F22A80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hyperlink r:id="rId15" w:history="1">
        <w:r w:rsidR="00442E36" w:rsidRPr="00770DCC">
          <w:rPr>
            <w:rStyle w:val="Hyperlink"/>
            <w:rFonts w:ascii="Calibri" w:hAnsi="Calibri"/>
            <w:sz w:val="24"/>
            <w:szCs w:val="24"/>
          </w:rPr>
          <w:t xml:space="preserve">Sydney </w:t>
        </w:r>
        <w:proofErr w:type="spellStart"/>
        <w:r w:rsidR="00442E36" w:rsidRPr="00770DCC">
          <w:rPr>
            <w:rStyle w:val="Hyperlink"/>
            <w:rFonts w:ascii="Calibri" w:hAnsi="Calibri"/>
            <w:sz w:val="24"/>
            <w:szCs w:val="24"/>
          </w:rPr>
          <w:t>Bushcare</w:t>
        </w:r>
        <w:proofErr w:type="spellEnd"/>
      </w:hyperlink>
      <w:r w:rsidR="009205B5" w:rsidRPr="00770DCC">
        <w:rPr>
          <w:rStyle w:val="Hyperlink"/>
          <w:rFonts w:ascii="Calibri" w:hAnsi="Calibri"/>
          <w:sz w:val="24"/>
          <w:szCs w:val="24"/>
        </w:rPr>
        <w:t>, NSW</w:t>
      </w:r>
    </w:p>
    <w:p w14:paraId="18721954" w14:textId="77777777" w:rsidR="007E3585" w:rsidRPr="00770DCC" w:rsidRDefault="00EF4ADB" w:rsidP="00F22A80">
      <w:pPr>
        <w:pStyle w:val="ListParagraph"/>
        <w:numPr>
          <w:ilvl w:val="0"/>
          <w:numId w:val="4"/>
        </w:numPr>
        <w:rPr>
          <w:rFonts w:ascii="Calibri" w:hAnsi="Calibri"/>
        </w:rPr>
      </w:pPr>
      <w:hyperlink r:id="rId16" w:history="1">
        <w:r w:rsidR="007E3585" w:rsidRPr="00770DCC">
          <w:rPr>
            <w:rStyle w:val="Hyperlink"/>
            <w:rFonts w:ascii="Calibri" w:hAnsi="Calibri"/>
          </w:rPr>
          <w:t>Merri Creek</w:t>
        </w:r>
        <w:r w:rsidR="00340975" w:rsidRPr="00770DCC">
          <w:rPr>
            <w:rStyle w:val="Hyperlink"/>
            <w:rFonts w:ascii="Calibri" w:hAnsi="Calibri"/>
          </w:rPr>
          <w:t>, Melbourne</w:t>
        </w:r>
      </w:hyperlink>
      <w:r w:rsidR="009205B5" w:rsidRPr="00770DCC">
        <w:rPr>
          <w:rStyle w:val="Hyperlink"/>
          <w:rFonts w:ascii="Calibri" w:hAnsi="Calibri"/>
        </w:rPr>
        <w:t>, VIC</w:t>
      </w:r>
    </w:p>
    <w:p w14:paraId="6C425D31" w14:textId="77777777" w:rsidR="007E3585" w:rsidRPr="00770DCC" w:rsidRDefault="00770DCC" w:rsidP="007E3585">
      <w:pPr>
        <w:rPr>
          <w:rFonts w:ascii="Calibri" w:hAnsi="Calibri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9544B" wp14:editId="2D13A8CC">
                <wp:simplePos x="0" y="0"/>
                <wp:positionH relativeFrom="column">
                  <wp:posOffset>4114800</wp:posOffset>
                </wp:positionH>
                <wp:positionV relativeFrom="paragraph">
                  <wp:posOffset>94615</wp:posOffset>
                </wp:positionV>
                <wp:extent cx="2209800" cy="14097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37697" w14:textId="77777777" w:rsidR="00B112E7" w:rsidRPr="009205B5" w:rsidRDefault="00B112E7" w:rsidP="009B30B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9205B5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Presentation of fruit trees to residents to thank them for cooperating with removing Guava from Lord Howe Island, NSW</w:t>
                            </w:r>
                            <w:r w:rsidRPr="009205B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. (L to R. CEO Penny Holloway, local resident </w:t>
                            </w:r>
                            <w:proofErr w:type="spellStart"/>
                            <w:r w:rsidRPr="009205B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en-AU"/>
                              </w:rPr>
                              <w:t>Daph</w:t>
                            </w:r>
                            <w:proofErr w:type="spellEnd"/>
                            <w:r w:rsidRPr="009205B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Simpson and Flora Management Officer Sue Bower).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14:paraId="77C9850D" w14:textId="77777777" w:rsidR="00B112E7" w:rsidRPr="009205B5" w:rsidRDefault="00B112E7" w:rsidP="009B3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24pt;margin-top:7.45pt;width:174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" fillcolor="white [3201]" stroked="f" strokeweight=".5pt">
                <v:textbox>
                  <w:txbxContent>
                    <w:p w:rsidR="00B112E7" w:rsidRPr="009205B5" w:rsidRDefault="00B112E7" w:rsidP="009B30B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 w:rsidRPr="009205B5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lang w:eastAsia="en-AU"/>
                        </w:rPr>
                        <w:t>Presentation of fruit trees to residents to thank them for cooperating with removing Guava from Lord Howe Island, NSW</w:t>
                      </w:r>
                      <w:r w:rsidRPr="009205B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en-AU"/>
                        </w:rPr>
                        <w:t xml:space="preserve">. (L to R. CEO Penny Holloway, local resident </w:t>
                      </w:r>
                      <w:proofErr w:type="spellStart"/>
                      <w:r w:rsidRPr="009205B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en-AU"/>
                        </w:rPr>
                        <w:t>Daph</w:t>
                      </w:r>
                      <w:proofErr w:type="spellEnd"/>
                      <w:r w:rsidRPr="009205B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en-AU"/>
                        </w:rPr>
                        <w:t xml:space="preserve"> Simpson and Flora Management Officer Sue Bower).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:rsidR="00B112E7" w:rsidRPr="009205B5" w:rsidRDefault="00B112E7" w:rsidP="009B30B3"/>
                  </w:txbxContent>
                </v:textbox>
              </v:shape>
            </w:pict>
          </mc:Fallback>
        </mc:AlternateContent>
      </w:r>
      <w:r w:rsidR="00B6258D" w:rsidRPr="00770DCC">
        <w:rPr>
          <w:rFonts w:ascii="Calibri" w:hAnsi="Calibri"/>
        </w:rPr>
        <w:t>Aquatic</w:t>
      </w:r>
    </w:p>
    <w:p w14:paraId="48FE0B0D" w14:textId="77777777" w:rsidR="00B6258D" w:rsidRPr="00770DCC" w:rsidRDefault="00EF4ADB" w:rsidP="004409C7">
      <w:pPr>
        <w:pStyle w:val="ListParagraph"/>
        <w:numPr>
          <w:ilvl w:val="0"/>
          <w:numId w:val="6"/>
        </w:numPr>
        <w:rPr>
          <w:rFonts w:ascii="Calibri" w:hAnsi="Calibri"/>
        </w:rPr>
      </w:pPr>
      <w:hyperlink r:id="rId17" w:history="1">
        <w:r w:rsidR="00B6258D" w:rsidRPr="00770DCC">
          <w:rPr>
            <w:rStyle w:val="Hyperlink"/>
            <w:rFonts w:ascii="Calibri" w:hAnsi="Calibri"/>
            <w:sz w:val="24"/>
            <w:szCs w:val="24"/>
          </w:rPr>
          <w:t>Restoring oyste</w:t>
        </w:r>
        <w:r w:rsidR="009205B5" w:rsidRPr="00770DCC">
          <w:rPr>
            <w:rStyle w:val="Hyperlink"/>
            <w:rFonts w:ascii="Calibri" w:hAnsi="Calibri"/>
            <w:sz w:val="24"/>
            <w:szCs w:val="24"/>
          </w:rPr>
          <w:t>r reefs in Port Phillip Bay, VIC</w:t>
        </w:r>
      </w:hyperlink>
      <w:r w:rsidR="00B6258D" w:rsidRPr="00770DCC">
        <w:rPr>
          <w:rFonts w:ascii="Calibri" w:hAnsi="Calibri"/>
          <w:sz w:val="24"/>
          <w:szCs w:val="24"/>
        </w:rPr>
        <w:t xml:space="preserve"> </w:t>
      </w:r>
    </w:p>
    <w:p w14:paraId="54FABB14" w14:textId="77777777" w:rsidR="00B6258D" w:rsidRDefault="00EF4ADB" w:rsidP="00835568">
      <w:pPr>
        <w:pStyle w:val="ListParagraph"/>
        <w:numPr>
          <w:ilvl w:val="0"/>
          <w:numId w:val="6"/>
        </w:numPr>
      </w:pPr>
      <w:hyperlink r:id="rId18" w:history="1">
        <w:r w:rsidR="00835568" w:rsidRPr="00770DCC">
          <w:rPr>
            <w:rStyle w:val="Hyperlink"/>
            <w:rFonts w:ascii="Calibri" w:hAnsi="Calibri"/>
          </w:rPr>
          <w:t>Kooragang wetlands and shorebird habitat, NSW</w:t>
        </w:r>
      </w:hyperlink>
    </w:p>
    <w:p w14:paraId="31E7C170" w14:textId="77777777" w:rsidR="00F925B1" w:rsidRDefault="00770DCC" w:rsidP="007E3585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63F74FF" wp14:editId="2B784124">
            <wp:simplePos x="0" y="0"/>
            <wp:positionH relativeFrom="column">
              <wp:posOffset>381000</wp:posOffset>
            </wp:positionH>
            <wp:positionV relativeFrom="paragraph">
              <wp:posOffset>26670</wp:posOffset>
            </wp:positionV>
            <wp:extent cx="3096895" cy="232283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ure Glenelg trust sand bag wei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4B0FE" w14:textId="77777777" w:rsidR="00F925B1" w:rsidRDefault="00F925B1" w:rsidP="007E3585"/>
    <w:p w14:paraId="2036C8CE" w14:textId="77777777" w:rsidR="002D3465" w:rsidRDefault="00770DCC" w:rsidP="00D812BF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7C823" wp14:editId="0B75BA30">
                <wp:simplePos x="0" y="0"/>
                <wp:positionH relativeFrom="column">
                  <wp:posOffset>3810000</wp:posOffset>
                </wp:positionH>
                <wp:positionV relativeFrom="paragraph">
                  <wp:posOffset>311150</wp:posOffset>
                </wp:positionV>
                <wp:extent cx="2286000" cy="10287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C59DA" w14:textId="77777777" w:rsidR="00B112E7" w:rsidRPr="009205B5" w:rsidRDefault="00B112E7" w:rsidP="009B30B3">
                            <w:pPr>
                              <w:rPr>
                                <w:b/>
                              </w:rPr>
                            </w:pPr>
                            <w:r w:rsidRPr="009205B5">
                              <w:rPr>
                                <w:rFonts w:ascii="Calibri" w:hAnsi="Calibri"/>
                                <w:b/>
                              </w:rPr>
                              <w:t xml:space="preserve">Volunteers and friends of </w:t>
                            </w:r>
                            <w:r w:rsidRPr="009205B5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Nature Glenelg Trust</w:t>
                            </w:r>
                            <w:r w:rsidRPr="009205B5">
                              <w:rPr>
                                <w:rFonts w:ascii="Calibri" w:hAnsi="Calibri"/>
                                <w:b/>
                              </w:rPr>
                              <w:t xml:space="preserve"> celebrate the completion of the Long Swamp Restoration Trial structure in 2015.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0pt;margin-top:24.5pt;width:180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" fillcolor="white [3201]" stroked="f" strokeweight=".5pt">
                <v:textbox>
                  <w:txbxContent>
                    <w:p w:rsidR="00B112E7" w:rsidRPr="009205B5" w:rsidRDefault="00B112E7" w:rsidP="009B30B3">
                      <w:pPr>
                        <w:rPr>
                          <w:b/>
                        </w:rPr>
                      </w:pPr>
                      <w:r w:rsidRPr="009205B5">
                        <w:rPr>
                          <w:rFonts w:ascii="Calibri" w:hAnsi="Calibri"/>
                          <w:b/>
                        </w:rPr>
                        <w:t xml:space="preserve">Volunteers and friends of </w:t>
                      </w:r>
                      <w:r w:rsidRPr="009205B5">
                        <w:rPr>
                          <w:rFonts w:ascii="Calibri" w:eastAsia="Calibri" w:hAnsi="Calibri" w:cs="Calibri"/>
                          <w:b/>
                          <w:bCs/>
                        </w:rPr>
                        <w:t>Nature Glenelg Trust</w:t>
                      </w:r>
                      <w:r w:rsidRPr="009205B5">
                        <w:rPr>
                          <w:rFonts w:ascii="Calibri" w:hAnsi="Calibri"/>
                          <w:b/>
                        </w:rPr>
                        <w:t xml:space="preserve"> celebrate the completion of the Long Swamp Restoration Trial structure in 2015.</w:t>
                      </w:r>
                    </w:p>
                  </w:txbxContent>
                </v:textbox>
              </v:shape>
            </w:pict>
          </mc:Fallback>
        </mc:AlternateContent>
      </w:r>
    </w:p>
    <w:p w14:paraId="70C25A14" w14:textId="77777777" w:rsidR="002D3465" w:rsidRDefault="002D3465" w:rsidP="00D812BF">
      <w:pPr>
        <w:rPr>
          <w:sz w:val="24"/>
          <w:szCs w:val="24"/>
        </w:rPr>
      </w:pPr>
    </w:p>
    <w:p w14:paraId="6B06A9E6" w14:textId="77777777" w:rsidR="009B30B3" w:rsidRDefault="009B30B3" w:rsidP="00D812BF">
      <w:pPr>
        <w:rPr>
          <w:sz w:val="24"/>
          <w:szCs w:val="24"/>
        </w:rPr>
      </w:pPr>
    </w:p>
    <w:p w14:paraId="79B0C779" w14:textId="77777777" w:rsidR="00B90ED7" w:rsidRDefault="00B90ED7" w:rsidP="00D812BF">
      <w:pPr>
        <w:rPr>
          <w:sz w:val="24"/>
          <w:szCs w:val="24"/>
        </w:rPr>
      </w:pPr>
    </w:p>
    <w:sectPr w:rsidR="00B90ED7" w:rsidSect="00F25458">
      <w:headerReference w:type="default" r:id="rId2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7496B" w14:textId="77777777" w:rsidR="00B112E7" w:rsidRDefault="00B112E7" w:rsidP="00B112E7">
      <w:pPr>
        <w:spacing w:after="0" w:line="240" w:lineRule="auto"/>
      </w:pPr>
      <w:r>
        <w:separator/>
      </w:r>
    </w:p>
  </w:endnote>
  <w:endnote w:type="continuationSeparator" w:id="0">
    <w:p w14:paraId="39D06097" w14:textId="77777777" w:rsidR="00B112E7" w:rsidRDefault="00B112E7" w:rsidP="00B1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ouisiana"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48440" w14:textId="77777777" w:rsidR="00B112E7" w:rsidRDefault="00B112E7" w:rsidP="00B112E7">
      <w:pPr>
        <w:spacing w:after="0" w:line="240" w:lineRule="auto"/>
      </w:pPr>
      <w:r>
        <w:separator/>
      </w:r>
    </w:p>
  </w:footnote>
  <w:footnote w:type="continuationSeparator" w:id="0">
    <w:p w14:paraId="529C4D23" w14:textId="77777777" w:rsidR="00B112E7" w:rsidRDefault="00B112E7" w:rsidP="00B1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0C59B" w14:textId="77777777" w:rsidR="00B112E7" w:rsidRDefault="00B112E7" w:rsidP="00B112E7">
    <w:pPr>
      <w:pStyle w:val="Header"/>
    </w:pPr>
    <w:proofErr w:type="gramStart"/>
    <w:r w:rsidRPr="00DA0D19">
      <w:rPr>
        <w:rFonts w:ascii="Louisiana" w:hAnsi="Louisiana" w:cs="Apple Chancery"/>
        <w:sz w:val="32"/>
        <w:szCs w:val="32"/>
      </w:rPr>
      <w:t>regenTV</w:t>
    </w:r>
    <w:proofErr w:type="gramEnd"/>
    <w:r w:rsidRPr="00DA0D19">
      <w:rPr>
        <w:rFonts w:ascii="Louisiana" w:hAnsi="Louisiana"/>
        <w:sz w:val="32"/>
        <w:szCs w:val="32"/>
      </w:rPr>
      <w:t xml:space="preserve"> </w:t>
    </w:r>
    <w:r>
      <w:rPr>
        <w:sz w:val="32"/>
        <w:szCs w:val="32"/>
      </w:rPr>
      <w:tab/>
    </w:r>
    <w:r>
      <w:rPr>
        <w:rFonts w:ascii="Helvetica" w:hAnsi="Helvetica" w:cs="Helvetica"/>
        <w:i/>
        <w:iCs/>
        <w:noProof/>
        <w:sz w:val="18"/>
        <w:szCs w:val="18"/>
        <w:lang w:val="en-US"/>
      </w:rPr>
      <w:t>Engaging Others</w:t>
    </w:r>
    <w:r>
      <w:rPr>
        <w:rFonts w:ascii="Helvetica" w:hAnsi="Helvetica" w:cs="Helvetica"/>
        <w:i/>
        <w:iCs/>
        <w:noProof/>
        <w:sz w:val="18"/>
        <w:szCs w:val="18"/>
        <w:lang w:val="en-US"/>
      </w:rPr>
      <w:tab/>
      <w:t>Project Summaries</w:t>
    </w:r>
  </w:p>
  <w:p w14:paraId="27F9818F" w14:textId="77777777" w:rsidR="00B112E7" w:rsidRDefault="00B112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7A5"/>
    <w:multiLevelType w:val="hybridMultilevel"/>
    <w:tmpl w:val="BA3E6B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C2FDC"/>
    <w:multiLevelType w:val="hybridMultilevel"/>
    <w:tmpl w:val="D682BD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A550CE"/>
    <w:multiLevelType w:val="hybridMultilevel"/>
    <w:tmpl w:val="CABAB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1B5F4D"/>
    <w:multiLevelType w:val="hybridMultilevel"/>
    <w:tmpl w:val="AB1CB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67684F"/>
    <w:multiLevelType w:val="hybridMultilevel"/>
    <w:tmpl w:val="CDE08B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735CF1"/>
    <w:multiLevelType w:val="hybridMultilevel"/>
    <w:tmpl w:val="907EBC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BF"/>
    <w:rsid w:val="00037912"/>
    <w:rsid w:val="000C0810"/>
    <w:rsid w:val="00113659"/>
    <w:rsid w:val="00143CBF"/>
    <w:rsid w:val="00175AC0"/>
    <w:rsid w:val="0027404A"/>
    <w:rsid w:val="002A164B"/>
    <w:rsid w:val="002D3465"/>
    <w:rsid w:val="00340975"/>
    <w:rsid w:val="00357214"/>
    <w:rsid w:val="003C4D1E"/>
    <w:rsid w:val="004409C7"/>
    <w:rsid w:val="00442E36"/>
    <w:rsid w:val="00463BA5"/>
    <w:rsid w:val="00525CD5"/>
    <w:rsid w:val="0056016C"/>
    <w:rsid w:val="00596900"/>
    <w:rsid w:val="005B1C62"/>
    <w:rsid w:val="005D3A3D"/>
    <w:rsid w:val="005E3FCF"/>
    <w:rsid w:val="00770DCC"/>
    <w:rsid w:val="007E3585"/>
    <w:rsid w:val="00835568"/>
    <w:rsid w:val="008B296F"/>
    <w:rsid w:val="008D1744"/>
    <w:rsid w:val="009205B5"/>
    <w:rsid w:val="009909B2"/>
    <w:rsid w:val="009B30B3"/>
    <w:rsid w:val="00A45DF6"/>
    <w:rsid w:val="00A65E9D"/>
    <w:rsid w:val="00A80EAA"/>
    <w:rsid w:val="00A85C91"/>
    <w:rsid w:val="00B112E7"/>
    <w:rsid w:val="00B6258D"/>
    <w:rsid w:val="00B90ED7"/>
    <w:rsid w:val="00B933A7"/>
    <w:rsid w:val="00BD68AD"/>
    <w:rsid w:val="00C12385"/>
    <w:rsid w:val="00D011E0"/>
    <w:rsid w:val="00D812BF"/>
    <w:rsid w:val="00DB1DA6"/>
    <w:rsid w:val="00DF7E29"/>
    <w:rsid w:val="00E37DB8"/>
    <w:rsid w:val="00E672F7"/>
    <w:rsid w:val="00ED53B3"/>
    <w:rsid w:val="00EF4ADB"/>
    <w:rsid w:val="00F15DE4"/>
    <w:rsid w:val="00F22A80"/>
    <w:rsid w:val="00F25458"/>
    <w:rsid w:val="00F67844"/>
    <w:rsid w:val="00F925B1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DA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E7"/>
  </w:style>
  <w:style w:type="paragraph" w:styleId="Heading1">
    <w:name w:val="heading 1"/>
    <w:basedOn w:val="Normal"/>
    <w:next w:val="Normal"/>
    <w:link w:val="Heading1Char"/>
    <w:uiPriority w:val="9"/>
    <w:qFormat/>
    <w:rsid w:val="00B112E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E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2E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2E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2E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2E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2E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E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E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2B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B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11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12E7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112E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2E7"/>
    <w:rPr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112E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2E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2E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2E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2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2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2E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2E7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2E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12E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112E7"/>
    <w:rPr>
      <w:b/>
      <w:bCs/>
    </w:rPr>
  </w:style>
  <w:style w:type="character" w:styleId="Emphasis">
    <w:name w:val="Emphasis"/>
    <w:uiPriority w:val="20"/>
    <w:qFormat/>
    <w:rsid w:val="00B112E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112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12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2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2E7"/>
    <w:rPr>
      <w:i/>
      <w:iCs/>
    </w:rPr>
  </w:style>
  <w:style w:type="character" w:styleId="SubtleEmphasis">
    <w:name w:val="Subtle Emphasis"/>
    <w:uiPriority w:val="19"/>
    <w:qFormat/>
    <w:rsid w:val="00B112E7"/>
    <w:rPr>
      <w:i/>
      <w:iCs/>
    </w:rPr>
  </w:style>
  <w:style w:type="character" w:styleId="IntenseEmphasis">
    <w:name w:val="Intense Emphasis"/>
    <w:uiPriority w:val="21"/>
    <w:qFormat/>
    <w:rsid w:val="00B112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12E7"/>
    <w:rPr>
      <w:smallCaps/>
    </w:rPr>
  </w:style>
  <w:style w:type="character" w:styleId="IntenseReference">
    <w:name w:val="Intense Reference"/>
    <w:uiPriority w:val="32"/>
    <w:qFormat/>
    <w:rsid w:val="00B112E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112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E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1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E7"/>
  </w:style>
  <w:style w:type="paragraph" w:styleId="Footer">
    <w:name w:val="footer"/>
    <w:basedOn w:val="Normal"/>
    <w:link w:val="FooterChar"/>
    <w:uiPriority w:val="99"/>
    <w:unhideWhenUsed/>
    <w:rsid w:val="00B11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E7"/>
  </w:style>
  <w:style w:type="paragraph" w:styleId="Heading1">
    <w:name w:val="heading 1"/>
    <w:basedOn w:val="Normal"/>
    <w:next w:val="Normal"/>
    <w:link w:val="Heading1Char"/>
    <w:uiPriority w:val="9"/>
    <w:qFormat/>
    <w:rsid w:val="00B112E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E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2E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2E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2E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2E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2E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E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E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2B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B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11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12E7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112E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2E7"/>
    <w:rPr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112E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2E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2E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2E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2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2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2E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2E7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2E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12E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112E7"/>
    <w:rPr>
      <w:b/>
      <w:bCs/>
    </w:rPr>
  </w:style>
  <w:style w:type="character" w:styleId="Emphasis">
    <w:name w:val="Emphasis"/>
    <w:uiPriority w:val="20"/>
    <w:qFormat/>
    <w:rsid w:val="00B112E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112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12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2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2E7"/>
    <w:rPr>
      <w:i/>
      <w:iCs/>
    </w:rPr>
  </w:style>
  <w:style w:type="character" w:styleId="SubtleEmphasis">
    <w:name w:val="Subtle Emphasis"/>
    <w:uiPriority w:val="19"/>
    <w:qFormat/>
    <w:rsid w:val="00B112E7"/>
    <w:rPr>
      <w:i/>
      <w:iCs/>
    </w:rPr>
  </w:style>
  <w:style w:type="character" w:styleId="IntenseEmphasis">
    <w:name w:val="Intense Emphasis"/>
    <w:uiPriority w:val="21"/>
    <w:qFormat/>
    <w:rsid w:val="00B112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12E7"/>
    <w:rPr>
      <w:smallCaps/>
    </w:rPr>
  </w:style>
  <w:style w:type="character" w:styleId="IntenseReference">
    <w:name w:val="Intense Reference"/>
    <w:uiPriority w:val="32"/>
    <w:qFormat/>
    <w:rsid w:val="00B112E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112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E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1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E7"/>
  </w:style>
  <w:style w:type="paragraph" w:styleId="Footer">
    <w:name w:val="footer"/>
    <w:basedOn w:val="Normal"/>
    <w:link w:val="FooterChar"/>
    <w:uiPriority w:val="99"/>
    <w:unhideWhenUsed/>
    <w:rsid w:val="00B11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interest.com.au/demonstration-reaches/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gbrmpa.gov.au/our-partners/reef-guardians" TargetMode="External"/><Relationship Id="rId11" Type="http://schemas.openxmlformats.org/officeDocument/2006/relationships/hyperlink" Target="http://www.greateasternranges.org.au/our-partners/ger-regional-partnerships/" TargetMode="External"/><Relationship Id="rId12" Type="http://schemas.openxmlformats.org/officeDocument/2006/relationships/hyperlink" Target="https://site.emrprojectsummaries.org/2016/03/06/nowanup-healing-country-healing-people/" TargetMode="External"/><Relationship Id="rId13" Type="http://schemas.openxmlformats.org/officeDocument/2006/relationships/hyperlink" Target="https://site.emrprojectsummaries.org/2016/03/07/update-of-landowner-and-community-engagement-in-regent-honeyeater-habitat-restoration-project-lurg-hills-victoria/" TargetMode="External"/><Relationship Id="rId14" Type="http://schemas.openxmlformats.org/officeDocument/2006/relationships/hyperlink" Target="https://bigscrubrainforest.org.au/?page_id=3356" TargetMode="External"/><Relationship Id="rId15" Type="http://schemas.openxmlformats.org/officeDocument/2006/relationships/hyperlink" Target="http://www.bushcare.org.au/files/6414/5679/8313/Final_CMA_benchmark_survey_2012.pdf" TargetMode="External"/><Relationship Id="rId16" Type="http://schemas.openxmlformats.org/officeDocument/2006/relationships/hyperlink" Target="http://www.friendsofmerricreek.org.au/pages/activism-history.php" TargetMode="External"/><Relationship Id="rId17" Type="http://schemas.openxmlformats.org/officeDocument/2006/relationships/hyperlink" Target="https://site.emrprojectsummaries.org/2016/03/06/case-study-restoring-the-lost-shellfish-reefs-of-port-phillip-bay/" TargetMode="External"/><Relationship Id="rId18" Type="http://schemas.openxmlformats.org/officeDocument/2006/relationships/hyperlink" Target="https://kooragangwetlands.com/" TargetMode="External"/><Relationship Id="rId19" Type="http://schemas.openxmlformats.org/officeDocument/2006/relationships/image" Target="media/image2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imac</cp:lastModifiedBy>
  <cp:revision>3</cp:revision>
  <dcterms:created xsi:type="dcterms:W3CDTF">2019-01-14T03:08:00Z</dcterms:created>
  <dcterms:modified xsi:type="dcterms:W3CDTF">2019-01-30T00:10:00Z</dcterms:modified>
</cp:coreProperties>
</file>